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1A89F" w14:textId="77777777" w:rsidR="00E33221" w:rsidRPr="00E33221" w:rsidRDefault="00E33221" w:rsidP="00E33221">
      <w:pPr>
        <w:pStyle w:val="Kop1"/>
      </w:pPr>
      <w:r>
        <w:t>C</w:t>
      </w:r>
      <w:r w:rsidRPr="00E33221">
        <w:t>urriculum</w:t>
      </w:r>
      <w:r>
        <w:t xml:space="preserve"> instructions</w:t>
      </w:r>
    </w:p>
    <w:p w14:paraId="43DEA14C" w14:textId="2B4418E4" w:rsidR="00E33221" w:rsidRDefault="00E33221" w:rsidP="00E33221">
      <w:r w:rsidRPr="00E33221">
        <w:t xml:space="preserve">The curriculum should be </w:t>
      </w:r>
      <w:r w:rsidR="00342D7B">
        <w:t>no longer than two</w:t>
      </w:r>
      <w:r w:rsidRPr="00E33221">
        <w:rPr>
          <w:b/>
          <w:bCs/>
        </w:rPr>
        <w:t xml:space="preserve"> </w:t>
      </w:r>
      <w:r w:rsidRPr="008A19BD">
        <w:t>A4 pages</w:t>
      </w:r>
      <w:r w:rsidR="00342D7B">
        <w:t>. It should have:</w:t>
      </w:r>
      <w:r w:rsidRPr="00E33221">
        <w:t xml:space="preserve"> </w:t>
      </w:r>
    </w:p>
    <w:p w14:paraId="4EDEA9AA" w14:textId="77777777" w:rsidR="00E33221" w:rsidRPr="00E33221" w:rsidRDefault="00E33221" w:rsidP="00E33221"/>
    <w:p w14:paraId="4F1FBC6B" w14:textId="6E7BB10D" w:rsidR="00E33221" w:rsidRPr="00E33221" w:rsidRDefault="00E33221" w:rsidP="00E33221">
      <w:pPr>
        <w:numPr>
          <w:ilvl w:val="0"/>
          <w:numId w:val="2"/>
        </w:numPr>
      </w:pPr>
      <w:r w:rsidRPr="00E33221">
        <w:rPr>
          <w:b/>
          <w:bCs/>
        </w:rPr>
        <w:t>Project Overview</w:t>
      </w:r>
      <w:r w:rsidRPr="00E33221">
        <w:t xml:space="preserve"> – A </w:t>
      </w:r>
      <w:r w:rsidR="00342D7B">
        <w:t>short</w:t>
      </w:r>
      <w:r w:rsidR="00342D7B" w:rsidRPr="00E33221">
        <w:t xml:space="preserve"> </w:t>
      </w:r>
      <w:r w:rsidRPr="00E33221">
        <w:t>summary of the project’s purpose and goals.</w:t>
      </w:r>
    </w:p>
    <w:p w14:paraId="0F8C30A9" w14:textId="1A4431D7" w:rsidR="00E33221" w:rsidRPr="00E33221" w:rsidRDefault="00E33221" w:rsidP="00E33221">
      <w:pPr>
        <w:numPr>
          <w:ilvl w:val="0"/>
          <w:numId w:val="2"/>
        </w:numPr>
      </w:pPr>
      <w:r w:rsidRPr="00E33221">
        <w:rPr>
          <w:b/>
          <w:bCs/>
        </w:rPr>
        <w:t>Content &amp; Background Information</w:t>
      </w:r>
      <w:r w:rsidRPr="00E33221">
        <w:t xml:space="preserve"> – Explanation of the topic, </w:t>
      </w:r>
      <w:r w:rsidR="00342D7B">
        <w:t>background</w:t>
      </w:r>
      <w:r w:rsidRPr="00E33221">
        <w:t>, and its relevance.</w:t>
      </w:r>
    </w:p>
    <w:p w14:paraId="10338A6E" w14:textId="7A0626FF" w:rsidR="00E33221" w:rsidRDefault="00E33221" w:rsidP="00E33221">
      <w:pPr>
        <w:numPr>
          <w:ilvl w:val="0"/>
          <w:numId w:val="2"/>
        </w:numPr>
      </w:pPr>
      <w:r w:rsidRPr="00E33221">
        <w:rPr>
          <w:b/>
          <w:bCs/>
        </w:rPr>
        <w:t>Program &amp; Schedule</w:t>
      </w:r>
      <w:r w:rsidRPr="00E33221">
        <w:t xml:space="preserve"> – A </w:t>
      </w:r>
      <w:r w:rsidR="00342D7B">
        <w:t xml:space="preserve">clear list of </w:t>
      </w:r>
      <w:r w:rsidRPr="00E33221">
        <w:t>activities, timelines, and</w:t>
      </w:r>
      <w:r w:rsidR="00342D7B">
        <w:t xml:space="preserve"> important events</w:t>
      </w:r>
      <w:r w:rsidRPr="00E33221">
        <w:t>.</w:t>
      </w:r>
    </w:p>
    <w:p w14:paraId="245258EE" w14:textId="77777777" w:rsidR="00E33221" w:rsidRPr="00E33221" w:rsidRDefault="00E33221" w:rsidP="00E33221">
      <w:pPr>
        <w:ind w:left="720"/>
      </w:pPr>
    </w:p>
    <w:p w14:paraId="062A7A6E" w14:textId="77777777" w:rsidR="00E33221" w:rsidRPr="00E33221" w:rsidRDefault="00E33221" w:rsidP="00E33221">
      <w:pPr>
        <w:rPr>
          <w:b/>
          <w:bCs/>
        </w:rPr>
      </w:pPr>
      <w:r w:rsidRPr="00E33221">
        <w:rPr>
          <w:b/>
          <w:bCs/>
        </w:rPr>
        <w:t>Leadership Development</w:t>
      </w:r>
    </w:p>
    <w:p w14:paraId="26A78AE1" w14:textId="491AE45F" w:rsidR="00E33221" w:rsidRDefault="00E33221" w:rsidP="00E33221">
      <w:r w:rsidRPr="00E33221">
        <w:t xml:space="preserve">Leadership development should be </w:t>
      </w:r>
      <w:r w:rsidR="00342D7B">
        <w:t xml:space="preserve">explained in </w:t>
      </w:r>
      <w:r w:rsidRPr="00E33221">
        <w:t>detail</w:t>
      </w:r>
      <w:r w:rsidR="00342D7B">
        <w:t xml:space="preserve"> and cover</w:t>
      </w:r>
      <w:r w:rsidRPr="00E33221">
        <w:t>:</w:t>
      </w:r>
    </w:p>
    <w:p w14:paraId="0487A711" w14:textId="77777777" w:rsidR="00342D7B" w:rsidRPr="00E33221" w:rsidRDefault="00342D7B" w:rsidP="00E33221"/>
    <w:p w14:paraId="6320FC08" w14:textId="252DE95E" w:rsidR="00E33221" w:rsidRPr="00E33221" w:rsidRDefault="00E33221" w:rsidP="00E33221">
      <w:pPr>
        <w:numPr>
          <w:ilvl w:val="0"/>
          <w:numId w:val="3"/>
        </w:numPr>
      </w:pPr>
      <w:r w:rsidRPr="00E33221">
        <w:rPr>
          <w:b/>
          <w:bCs/>
        </w:rPr>
        <w:t>Key Skills</w:t>
      </w:r>
      <w:r w:rsidRPr="00E33221">
        <w:t xml:space="preserve"> – The leadership skills participants will </w:t>
      </w:r>
      <w:r w:rsidR="00342D7B">
        <w:t>learn, like</w:t>
      </w:r>
      <w:r w:rsidR="008A19BD">
        <w:t xml:space="preserve"> </w:t>
      </w:r>
      <w:r w:rsidRPr="00E33221">
        <w:t>communication, decision-making</w:t>
      </w:r>
      <w:r w:rsidR="00342D7B">
        <w:t xml:space="preserve"> and</w:t>
      </w:r>
      <w:r w:rsidRPr="00E33221">
        <w:t xml:space="preserve"> public speaking.</w:t>
      </w:r>
    </w:p>
    <w:p w14:paraId="0371BC57" w14:textId="6D5E78F6" w:rsidR="00E33221" w:rsidRPr="00E33221" w:rsidRDefault="00E33221" w:rsidP="00E33221">
      <w:pPr>
        <w:numPr>
          <w:ilvl w:val="0"/>
          <w:numId w:val="3"/>
        </w:numPr>
      </w:pPr>
      <w:r w:rsidRPr="00E33221">
        <w:rPr>
          <w:b/>
          <w:bCs/>
        </w:rPr>
        <w:t>Empowerment</w:t>
      </w:r>
      <w:r w:rsidRPr="00E33221">
        <w:t xml:space="preserve"> – How participants </w:t>
      </w:r>
      <w:r w:rsidR="00342D7B">
        <w:t>will be</w:t>
      </w:r>
      <w:r w:rsidR="00342D7B" w:rsidRPr="00E33221">
        <w:t xml:space="preserve"> </w:t>
      </w:r>
      <w:r w:rsidRPr="00E33221">
        <w:t>encouraged to take active roles in their communities.</w:t>
      </w:r>
    </w:p>
    <w:p w14:paraId="3D530BA1" w14:textId="1FA3183F" w:rsidR="00E33221" w:rsidRPr="00E33221" w:rsidRDefault="00E33221" w:rsidP="00E33221">
      <w:pPr>
        <w:numPr>
          <w:ilvl w:val="0"/>
          <w:numId w:val="3"/>
        </w:numPr>
      </w:pPr>
      <w:r w:rsidRPr="00E33221">
        <w:rPr>
          <w:b/>
          <w:bCs/>
        </w:rPr>
        <w:t>Practical Experience</w:t>
      </w:r>
      <w:r w:rsidRPr="00E33221">
        <w:t xml:space="preserve"> – </w:t>
      </w:r>
      <w:r w:rsidR="00342D7B">
        <w:t>Real o</w:t>
      </w:r>
      <w:r w:rsidRPr="00E33221">
        <w:t>pportunities</w:t>
      </w:r>
      <w:r w:rsidR="00342D7B">
        <w:t xml:space="preserve"> for</w:t>
      </w:r>
      <w:r w:rsidRPr="00E33221">
        <w:t xml:space="preserve"> leadership, </w:t>
      </w:r>
      <w:r w:rsidR="00342D7B">
        <w:t>like</w:t>
      </w:r>
      <w:r w:rsidRPr="00E33221">
        <w:t xml:space="preserve"> leading events, mentoring, or organizing community projects.</w:t>
      </w:r>
    </w:p>
    <w:p w14:paraId="35F1F7E8" w14:textId="4EE5F038" w:rsidR="00E33221" w:rsidRPr="00E33221" w:rsidRDefault="00E33221" w:rsidP="00E33221">
      <w:pPr>
        <w:numPr>
          <w:ilvl w:val="0"/>
          <w:numId w:val="3"/>
        </w:numPr>
      </w:pPr>
      <w:r w:rsidRPr="00E33221">
        <w:rPr>
          <w:b/>
          <w:bCs/>
        </w:rPr>
        <w:t>Long-Term Growth</w:t>
      </w:r>
      <w:r w:rsidRPr="00E33221">
        <w:t xml:space="preserve"> – </w:t>
      </w:r>
      <w:r w:rsidR="002A5177">
        <w:t xml:space="preserve">What participants are expected to achieve in leadership skills in the future. </w:t>
      </w:r>
    </w:p>
    <w:p w14:paraId="1EC03FA6" w14:textId="5B793726" w:rsidR="00E33221" w:rsidRDefault="00E33221" w:rsidP="00E33221">
      <w:pPr>
        <w:numPr>
          <w:ilvl w:val="0"/>
          <w:numId w:val="3"/>
        </w:numPr>
      </w:pPr>
      <w:r w:rsidRPr="00E33221">
        <w:rPr>
          <w:b/>
          <w:bCs/>
        </w:rPr>
        <w:t>Community Impact</w:t>
      </w:r>
      <w:r w:rsidRPr="00E33221">
        <w:t xml:space="preserve"> – The positive effect </w:t>
      </w:r>
      <w:r w:rsidR="002A5177">
        <w:t xml:space="preserve">of the project </w:t>
      </w:r>
      <w:r w:rsidRPr="00E33221">
        <w:t>on the community.</w:t>
      </w:r>
    </w:p>
    <w:p w14:paraId="505677E7" w14:textId="77777777" w:rsidR="00342D7B" w:rsidRDefault="00342D7B" w:rsidP="00342D7B"/>
    <w:p w14:paraId="2042C664" w14:textId="77777777" w:rsidR="00E33221" w:rsidRPr="00E33221" w:rsidRDefault="00E33221" w:rsidP="00E33221"/>
    <w:sectPr w:rsidR="00E33221" w:rsidRPr="00E33221" w:rsidSect="00961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3133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937C2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8C027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287CF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E111C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317831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23417468">
    <w:abstractNumId w:val="0"/>
  </w:num>
  <w:num w:numId="3" w16cid:durableId="502860951">
    <w:abstractNumId w:val="4"/>
  </w:num>
  <w:num w:numId="4" w16cid:durableId="704796251">
    <w:abstractNumId w:val="3"/>
  </w:num>
  <w:num w:numId="5" w16cid:durableId="961108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221"/>
    <w:rsid w:val="00004DA9"/>
    <w:rsid w:val="002A5177"/>
    <w:rsid w:val="00342D7B"/>
    <w:rsid w:val="0040754E"/>
    <w:rsid w:val="008A19BD"/>
    <w:rsid w:val="00961D8A"/>
    <w:rsid w:val="00A00112"/>
    <w:rsid w:val="00B15A32"/>
    <w:rsid w:val="00DC30C8"/>
    <w:rsid w:val="00E33221"/>
    <w:rsid w:val="00E50F44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B75EBF"/>
  <w14:defaultImageDpi w14:val="0"/>
  <w15:docId w15:val="{B555426A-3748-4085-B4B4-46119EFC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04DA9"/>
    <w:pPr>
      <w:autoSpaceDE w:val="0"/>
      <w:autoSpaceDN w:val="0"/>
      <w:spacing w:after="0" w:line="240" w:lineRule="auto"/>
    </w:pPr>
    <w:rPr>
      <w:rFonts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004DA9"/>
    <w:pPr>
      <w:keepNext/>
      <w:keepLines/>
      <w:spacing w:before="240"/>
      <w:outlineLvl w:val="0"/>
    </w:pPr>
    <w:rPr>
      <w:rFonts w:asciiTheme="majorHAnsi" w:eastAsiaTheme="majorEastAsia" w:hAnsiTheme="majorHAnsi"/>
      <w:color w:val="A377AC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33221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8D7B55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33221"/>
    <w:pPr>
      <w:keepNext/>
      <w:keepLines/>
      <w:spacing w:before="160" w:after="80"/>
      <w:outlineLvl w:val="2"/>
    </w:pPr>
    <w:rPr>
      <w:rFonts w:eastAsiaTheme="majorEastAsia"/>
      <w:color w:val="8D7B55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33221"/>
    <w:pPr>
      <w:keepNext/>
      <w:keepLines/>
      <w:spacing w:before="80" w:after="40"/>
      <w:outlineLvl w:val="3"/>
    </w:pPr>
    <w:rPr>
      <w:rFonts w:eastAsiaTheme="majorEastAsia"/>
      <w:i/>
      <w:iCs/>
      <w:color w:val="8D7B5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33221"/>
    <w:pPr>
      <w:keepNext/>
      <w:keepLines/>
      <w:spacing w:before="80" w:after="40"/>
      <w:outlineLvl w:val="4"/>
    </w:pPr>
    <w:rPr>
      <w:rFonts w:eastAsiaTheme="majorEastAsia"/>
      <w:color w:val="8D7B5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33221"/>
    <w:pPr>
      <w:keepNext/>
      <w:keepLines/>
      <w:spacing w:before="40"/>
      <w:outlineLvl w:val="5"/>
    </w:pPr>
    <w:rPr>
      <w:rFonts w:eastAsiaTheme="majorEastAsia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33221"/>
    <w:pPr>
      <w:keepNext/>
      <w:keepLines/>
      <w:spacing w:before="40"/>
      <w:outlineLvl w:val="6"/>
    </w:pPr>
    <w:rPr>
      <w:rFonts w:eastAsiaTheme="majorEastAsia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33221"/>
    <w:pPr>
      <w:keepNext/>
      <w:keepLines/>
      <w:outlineLvl w:val="7"/>
    </w:pPr>
    <w:rPr>
      <w:rFonts w:eastAsiaTheme="majorEastAsia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33221"/>
    <w:pPr>
      <w:keepNext/>
      <w:keepLines/>
      <w:outlineLvl w:val="8"/>
    </w:pPr>
    <w:rPr>
      <w:rFonts w:eastAsiaTheme="majorEastAsia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04DA9"/>
    <w:rPr>
      <w:rFonts w:asciiTheme="majorHAnsi" w:eastAsiaTheme="majorEastAsia" w:hAnsiTheme="majorHAnsi" w:cs="Times New Roman"/>
      <w:color w:val="A377AC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33221"/>
    <w:rPr>
      <w:rFonts w:asciiTheme="majorHAnsi" w:eastAsiaTheme="majorEastAsia" w:hAnsiTheme="majorHAnsi" w:cs="Times New Roman"/>
      <w:color w:val="8D7B55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33221"/>
    <w:rPr>
      <w:rFonts w:eastAsiaTheme="majorEastAsia" w:cs="Times New Roman"/>
      <w:color w:val="8D7B55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33221"/>
    <w:rPr>
      <w:rFonts w:eastAsiaTheme="majorEastAsia" w:cs="Times New Roman"/>
      <w:i/>
      <w:iCs/>
      <w:color w:val="8D7B5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33221"/>
    <w:rPr>
      <w:rFonts w:eastAsiaTheme="majorEastAsia" w:cs="Times New Roman"/>
      <w:color w:val="8D7B5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33221"/>
    <w:rPr>
      <w:rFonts w:eastAsiaTheme="majorEastAsia" w:cs="Times New Roman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33221"/>
    <w:rPr>
      <w:rFonts w:eastAsiaTheme="majorEastAsia" w:cs="Times New Roman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33221"/>
    <w:rPr>
      <w:rFonts w:eastAsiaTheme="majorEastAsia" w:cs="Times New Roman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33221"/>
    <w:rPr>
      <w:rFonts w:eastAsiaTheme="majorEastAsia" w:cs="Times New Roman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04DA9"/>
    <w:pPr>
      <w:contextualSpacing/>
    </w:pPr>
    <w:rPr>
      <w:rFonts w:asciiTheme="majorHAnsi" w:eastAsiaTheme="majorEastAsia" w:hAnsiTheme="majorHAnsi"/>
      <w:b/>
      <w:color w:val="B1A17E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04DA9"/>
    <w:rPr>
      <w:rFonts w:asciiTheme="majorHAnsi" w:eastAsiaTheme="majorEastAsia" w:hAnsiTheme="majorHAnsi" w:cs="Times New Roman"/>
      <w:b/>
      <w:color w:val="B1A17E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33221"/>
    <w:pPr>
      <w:numPr>
        <w:ilvl w:val="1"/>
      </w:numPr>
      <w:spacing w:after="160"/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33221"/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332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33221"/>
    <w:rPr>
      <w:rFonts w:cs="Times New Roman"/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3322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33221"/>
    <w:rPr>
      <w:rFonts w:cs="Times New Roman"/>
      <w:i/>
      <w:iCs/>
      <w:color w:val="8D7B55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33221"/>
    <w:pPr>
      <w:pBdr>
        <w:top w:val="single" w:sz="4" w:space="10" w:color="8D7B55" w:themeColor="accent1" w:themeShade="BF"/>
        <w:bottom w:val="single" w:sz="4" w:space="10" w:color="8D7B55" w:themeColor="accent1" w:themeShade="BF"/>
      </w:pBdr>
      <w:spacing w:before="360" w:after="360"/>
      <w:ind w:left="864" w:right="864"/>
      <w:jc w:val="center"/>
    </w:pPr>
    <w:rPr>
      <w:i/>
      <w:iCs/>
      <w:color w:val="8D7B55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33221"/>
    <w:rPr>
      <w:rFonts w:cs="Times New Roman"/>
      <w:i/>
      <w:iCs/>
      <w:color w:val="8D7B55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33221"/>
    <w:rPr>
      <w:rFonts w:cs="Times New Roman"/>
      <w:b/>
      <w:bCs/>
      <w:smallCaps/>
      <w:color w:val="8D7B55" w:themeColor="accent1" w:themeShade="BF"/>
      <w:spacing w:val="5"/>
    </w:rPr>
  </w:style>
  <w:style w:type="paragraph" w:styleId="Revisie">
    <w:name w:val="Revision"/>
    <w:hidden/>
    <w:uiPriority w:val="99"/>
    <w:semiHidden/>
    <w:rsid w:val="00342D7B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71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JHF huisstijl">
      <a:dk1>
        <a:srgbClr val="000000"/>
      </a:dk1>
      <a:lt1>
        <a:srgbClr val="FFFFFF"/>
      </a:lt1>
      <a:dk2>
        <a:srgbClr val="A377AC"/>
      </a:dk2>
      <a:lt2>
        <a:srgbClr val="E9E7E5"/>
      </a:lt2>
      <a:accent1>
        <a:srgbClr val="B1A17E"/>
      </a:accent1>
      <a:accent2>
        <a:srgbClr val="E9E7E5"/>
      </a:accent2>
      <a:accent3>
        <a:srgbClr val="A377AC"/>
      </a:accent3>
      <a:accent4>
        <a:srgbClr val="97845B"/>
      </a:accent4>
      <a:accent5>
        <a:srgbClr val="C2BCB6"/>
      </a:accent5>
      <a:accent6>
        <a:srgbClr val="81548A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0A5AB-7471-4A57-BD1F-0ACD53D12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797</Characters>
  <Application>Microsoft Office Word</Application>
  <DocSecurity>4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Georgi | JHF</dc:creator>
  <cp:keywords/>
  <dc:description/>
  <cp:lastModifiedBy>Suzanne Georgi | JHF</cp:lastModifiedBy>
  <cp:revision>2</cp:revision>
  <dcterms:created xsi:type="dcterms:W3CDTF">2025-02-25T11:52:00Z</dcterms:created>
  <dcterms:modified xsi:type="dcterms:W3CDTF">2025-02-25T11:52:00Z</dcterms:modified>
</cp:coreProperties>
</file>